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2E" w:rsidRDefault="00E4162E" w:rsidP="00E4162E">
      <w:pPr>
        <w:jc w:val="center"/>
        <w:rPr>
          <w:b/>
        </w:rPr>
      </w:pPr>
      <w:r w:rsidRPr="003A0C96">
        <w:rPr>
          <w:b/>
        </w:rPr>
        <w:t xml:space="preserve">Level 3 </w:t>
      </w:r>
      <w:r>
        <w:rPr>
          <w:b/>
        </w:rPr>
        <w:t>Internet Skills 3N0931</w:t>
      </w:r>
    </w:p>
    <w:p w:rsidR="00E4162E" w:rsidRDefault="00E4162E" w:rsidP="00E4162E">
      <w:pPr>
        <w:jc w:val="center"/>
        <w:rPr>
          <w:b/>
        </w:rPr>
      </w:pPr>
    </w:p>
    <w:p w:rsidR="00E4162E" w:rsidRPr="000A1795" w:rsidRDefault="00E4162E" w:rsidP="00E4162E">
      <w:pPr>
        <w:spacing w:after="0" w:line="240" w:lineRule="auto"/>
        <w:rPr>
          <w:b/>
        </w:rPr>
      </w:pPr>
      <w:r w:rsidRPr="000A1795">
        <w:rPr>
          <w:b/>
        </w:rPr>
        <w:t xml:space="preserve">Aims </w:t>
      </w:r>
      <w:r>
        <w:rPr>
          <w:b/>
        </w:rPr>
        <w:t>of the programme m</w:t>
      </w:r>
      <w:r w:rsidRPr="000A1795">
        <w:rPr>
          <w:b/>
        </w:rPr>
        <w:t>odule</w:t>
      </w:r>
    </w:p>
    <w:p w:rsidR="00E4162E" w:rsidRPr="000A1795" w:rsidRDefault="00E4162E" w:rsidP="00E4162E">
      <w:pPr>
        <w:spacing w:after="0" w:line="240" w:lineRule="auto"/>
      </w:pPr>
      <w:r w:rsidRPr="000A1795">
        <w:t>This programme module aims to provide the Learner with the necessary knowledge and tools to be able to go on-line to find information and use an email account confidently</w:t>
      </w:r>
    </w:p>
    <w:p w:rsidR="00E4162E" w:rsidRDefault="00E4162E" w:rsidP="00E4162E">
      <w:pPr>
        <w:spacing w:after="0" w:line="240" w:lineRule="auto"/>
      </w:pPr>
    </w:p>
    <w:p w:rsidR="00E4162E" w:rsidRPr="000A1795" w:rsidRDefault="00E4162E" w:rsidP="00E4162E">
      <w:pPr>
        <w:spacing w:after="0" w:line="240" w:lineRule="auto"/>
      </w:pPr>
      <w:bookmarkStart w:id="0" w:name="_GoBack"/>
      <w:bookmarkEnd w:id="0"/>
    </w:p>
    <w:p w:rsidR="00E4162E" w:rsidRDefault="00E4162E" w:rsidP="00E4162E">
      <w:pPr>
        <w:spacing w:after="0" w:line="240" w:lineRule="auto"/>
      </w:pPr>
      <w:r w:rsidRPr="000A1795">
        <w:t xml:space="preserve">Learners </w:t>
      </w:r>
      <w:r>
        <w:t xml:space="preserve">that successfully complete this programme </w:t>
      </w:r>
      <w:r w:rsidRPr="000A1795">
        <w:t>will be able to:</w:t>
      </w:r>
    </w:p>
    <w:p w:rsidR="00E4162E" w:rsidRPr="000A1795" w:rsidRDefault="00E4162E" w:rsidP="00E4162E">
      <w:pPr>
        <w:spacing w:after="0" w:line="240" w:lineRule="auto"/>
      </w:pP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Outline the significance of internet tools in terms of their common uses and features including web browsers and web mail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Explain the rudimentary terminology associated with internet usage including uniform resource locator (URL), home page, hyperlinks, search engines, web mail, social networking, blogs, e-commerce, e-learning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Outline the main information security, privacy, and applicable usage policy considerations associated using the internet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Outline the basic requirements necessary to gain internet access including internet access devices, wired and wireless connections, browsers, and internet service providers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Use a range of search techniques within an internet search engine to locate information efficiently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Use the browser print function to obtain a hardcopy of information from the internet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Use a web mail application to generate an email taking all required steps to address the email, enter a subject, enter text, and send the message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Maintain a personal email account by checking, deleting, archiving, removing and restoring emails, and managing contacts list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Navigate the web using browser toolbar buttons including back, forward, stop, refresh, home, favourites, and bookmarks</w:t>
      </w:r>
    </w:p>
    <w:p w:rsidR="00E4162E" w:rsidRPr="000A1795" w:rsidRDefault="00E4162E" w:rsidP="00E416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A1795">
        <w:t>Respond to a received email by taking all necessary steps to open the message, read an attached file, compose a response using appropriate format, attach a new file, and transmit the reply.</w:t>
      </w:r>
    </w:p>
    <w:p w:rsidR="00E4162E" w:rsidRDefault="00E4162E" w:rsidP="00E4162E">
      <w:pPr>
        <w:jc w:val="center"/>
        <w:rPr>
          <w:b/>
        </w:rPr>
      </w:pPr>
    </w:p>
    <w:p w:rsidR="00E4162E" w:rsidRDefault="00E4162E" w:rsidP="00E4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color w:val="333333"/>
          <w:sz w:val="18"/>
          <w:szCs w:val="18"/>
          <w:shd w:val="clear" w:color="auto" w:fill="FFFFFF"/>
        </w:rPr>
        <w:t>Enrolment criteria for Skills for Work: </w:t>
      </w:r>
      <w:r>
        <w:rPr>
          <w:rStyle w:val="normaltextrun"/>
          <w:rFonts w:ascii="Verdana" w:eastAsiaTheme="majorEastAsia" w:hAnsi="Verdana" w:cs="Segoe UI"/>
          <w:color w:val="333333"/>
          <w:sz w:val="18"/>
          <w:szCs w:val="18"/>
          <w:shd w:val="clear" w:color="auto" w:fill="FFFFFF"/>
        </w:rPr>
        <w:t>Individuals must be employed either full time, part time or self-employed (including farmers)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:rsidR="00E4162E" w:rsidRDefault="00E4162E" w:rsidP="00E4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:rsidR="00E4162E" w:rsidRDefault="00E4162E" w:rsidP="00E4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eastAsiaTheme="majorEastAsia" w:hAnsi="Verdana" w:cs="Segoe UI"/>
          <w:b/>
          <w:bCs/>
          <w:color w:val="333333"/>
          <w:sz w:val="18"/>
          <w:szCs w:val="18"/>
          <w:shd w:val="clear" w:color="auto" w:fill="FFFFFF"/>
        </w:rPr>
        <w:t>Assessment:</w:t>
      </w:r>
      <w:r>
        <w:rPr>
          <w:rStyle w:val="scxw174554370"/>
          <w:rFonts w:ascii="Verdana" w:eastAsiaTheme="majorEastAsia" w:hAnsi="Verdana" w:cs="Segoe UI"/>
          <w:sz w:val="18"/>
          <w:szCs w:val="18"/>
          <w:lang w:val="en-US"/>
        </w:rPr>
        <w:t> </w:t>
      </w:r>
      <w:r>
        <w:rPr>
          <w:rFonts w:ascii="Verdana" w:hAnsi="Verdana" w:cs="Segoe UI"/>
          <w:sz w:val="18"/>
          <w:szCs w:val="18"/>
          <w:lang w:val="en-US"/>
        </w:rPr>
        <w:br/>
      </w:r>
      <w:r>
        <w:rPr>
          <w:rStyle w:val="normaltextrun"/>
          <w:rFonts w:ascii="Verdana" w:eastAsiaTheme="majorEastAsia" w:hAnsi="Verdana" w:cs="Segoe UI"/>
          <w:color w:val="333333"/>
          <w:sz w:val="18"/>
          <w:szCs w:val="18"/>
          <w:shd w:val="clear" w:color="auto" w:fill="FFFFFF"/>
        </w:rPr>
        <w:t>Collection of Work 60%</w:t>
      </w:r>
      <w:r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:rsidR="00E4162E" w:rsidRDefault="00E4162E" w:rsidP="00E416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333333"/>
          <w:sz w:val="18"/>
          <w:szCs w:val="18"/>
          <w:shd w:val="clear" w:color="auto" w:fill="FFFFFF"/>
        </w:rPr>
        <w:t>Skills Demonstration 40%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:rsidR="00EE0D61" w:rsidRDefault="00EE0D61"/>
    <w:sectPr w:rsidR="00EE0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F60CF"/>
    <w:multiLevelType w:val="multilevel"/>
    <w:tmpl w:val="3B6E5A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2E"/>
    <w:rsid w:val="00AD1E79"/>
    <w:rsid w:val="00E4162E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E1BB"/>
  <w15:chartTrackingRefBased/>
  <w15:docId w15:val="{A075D0D5-FB72-4845-A207-80C612D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2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E7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E79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E79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E79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E79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D1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E79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1E79"/>
    <w:rPr>
      <w:b/>
      <w:bCs/>
    </w:rPr>
  </w:style>
  <w:style w:type="character" w:styleId="Emphasis">
    <w:name w:val="Emphasis"/>
    <w:basedOn w:val="DefaultParagraphFont"/>
    <w:uiPriority w:val="20"/>
    <w:qFormat/>
    <w:rsid w:val="00AD1E79"/>
    <w:rPr>
      <w:i/>
      <w:iCs/>
    </w:rPr>
  </w:style>
  <w:style w:type="paragraph" w:styleId="NoSpacing">
    <w:name w:val="No Spacing"/>
    <w:uiPriority w:val="1"/>
    <w:qFormat/>
    <w:rsid w:val="00AD1E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E79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E79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1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1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1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1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1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E79"/>
    <w:pPr>
      <w:outlineLvl w:val="9"/>
    </w:pPr>
  </w:style>
  <w:style w:type="paragraph" w:styleId="ListParagraph">
    <w:name w:val="List Paragraph"/>
    <w:basedOn w:val="Normal"/>
    <w:uiPriority w:val="34"/>
    <w:qFormat/>
    <w:rsid w:val="00E4162E"/>
    <w:pPr>
      <w:ind w:left="720"/>
      <w:contextualSpacing/>
    </w:pPr>
  </w:style>
  <w:style w:type="paragraph" w:customStyle="1" w:styleId="paragraph">
    <w:name w:val="paragraph"/>
    <w:basedOn w:val="Normal"/>
    <w:rsid w:val="00E416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E4162E"/>
  </w:style>
  <w:style w:type="character" w:customStyle="1" w:styleId="eop">
    <w:name w:val="eop"/>
    <w:basedOn w:val="DefaultParagraphFont"/>
    <w:rsid w:val="00E4162E"/>
  </w:style>
  <w:style w:type="character" w:customStyle="1" w:styleId="scxw174554370">
    <w:name w:val="scxw174554370"/>
    <w:basedOn w:val="DefaultParagraphFont"/>
    <w:rsid w:val="00E4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2018-12-10T19:28:00Z</dcterms:created>
  <dcterms:modified xsi:type="dcterms:W3CDTF">2018-12-10T19:31:00Z</dcterms:modified>
</cp:coreProperties>
</file>